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510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Lagi Alessandro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EOS ENERGY ENTERPRISES,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3920 PARK AVENUE</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EDISON</w:t>
      </w:r>
      <w:r>
        <w:rPr>
          <w:sz w:val="20"/>
          <w:szCs w:val="20"/>
          <w:color w:val="auto"/>
        </w:rPr>
        <w:tab/>
      </w:r>
      <w:r>
        <w:rPr>
          <w:rFonts w:ascii="Times New Roman" w:cs="Times New Roman" w:eastAsia="Times New Roman" w:hAnsi="Times New Roman"/>
          <w:sz w:val="17"/>
          <w:szCs w:val="17"/>
          <w:color w:val="0000FF"/>
        </w:rPr>
        <w:t>NJ</w:t>
      </w:r>
      <w:r>
        <w:rPr>
          <w:sz w:val="20"/>
          <w:szCs w:val="20"/>
          <w:color w:val="auto"/>
        </w:rPr>
        <w:tab/>
      </w:r>
      <w:r>
        <w:rPr>
          <w:rFonts w:ascii="Times New Roman" w:cs="Times New Roman" w:eastAsia="Times New Roman" w:hAnsi="Times New Roman"/>
          <w:sz w:val="16"/>
          <w:szCs w:val="16"/>
          <w:color w:val="0000FF"/>
        </w:rPr>
        <w:t>08820</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Eos Energy Enterprises,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EOSE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4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277,773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06/08/2026</w:t>
            </w:r>
          </w:p>
        </w:tc>
        <w:tc>
          <w:tcPr>
            <w:tcW w:w="106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277,773</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277,773</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1" w:lineRule="exact"/>
        <w:rPr>
          <w:rFonts w:ascii="Times New Roman" w:cs="Times New Roman" w:eastAsia="Times New Roman" w:hAnsi="Times New Roman"/>
          <w:sz w:val="13"/>
          <w:szCs w:val="13"/>
          <w:color w:val="008000"/>
        </w:rPr>
      </w:pPr>
    </w:p>
    <w:p>
      <w:pPr>
        <w:ind w:left="40" w:right="4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 grant of RSUs under the Issuer's 2020 Incentive Plan, which will vest in three equal installments on each of the first three anniversaries of the grant date, subject to continued service through each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Silberman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1042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Alessandro</w:t>
      </w:r>
      <w:r>
        <w:rPr>
          <w:sz w:val="20"/>
          <w:szCs w:val="20"/>
          <w:color w:val="auto"/>
        </w:rPr>
        <w:tab/>
      </w: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Lagi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92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240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33360" TargetMode="External"/><Relationship Id="rId14" Type="http://schemas.openxmlformats.org/officeDocument/2006/relationships/hyperlink" Target="http://www.sec.gov/cgi-bin/browse-edgar?action=getcompany&amp;CIK=0001805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2026-06-09T15:36:52Z</dcterms:created>
  <dcterms:modified xsi:type="dcterms:W3CDTF">2026-06-09T15:36:52Z</dcterms:modified>
</cp:coreProperties>
</file>