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149066.xml.htm"/>
      <w:bookmarkStart w:id="1" w:name="kswkform4_17841490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Martin Marie Batz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EOS ENERGY ENTERPRISES,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ALLEGHENY CENTER, NOVA TOWER 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Eos Energy Enterprises, Inc.</w:t>
              </w:r>
            </w:hyperlink>
            <w:r>
              <w:rPr/>
              <w:t xml:space="preserve"> [ </w:t>
            </w:r>
            <w:r>
              <w:rPr>
                <w:rFonts w:ascii="Times;serif" w:hAnsi="Times;serif"/>
                <w:color w:val="0000FF"/>
                <w:sz w:val="24"/>
                <w:shd w:fill="FFFFFF" w:val="clear"/>
              </w:rPr>
              <w:t>EOSE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216,731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216,731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216,731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received a grant of RSUs under the Issuer's 2020 Incentive Plan, which will vest in three installments on each of the first three anniversaries of the grant date, subject to continued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Marie Martin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4910" TargetMode="External"/><Relationship Id="rId5" Type="http://schemas.openxmlformats.org/officeDocument/2006/relationships/hyperlink" Target="http://www.sec.gov/cgi-bin/browse-edgar?action=getcompany&amp;CIK=00018050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634</Words>
  <Characters>3427</Characters>
  <CharactersWithSpaces>3995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