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0001613718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2"/>
        <w:gridCol w:w="4203"/>
      </w:tblGrid>
      <w:tr>
        <w:trPr/>
        <w:tc>
          <w:tcPr>
            <w:tcW w:w="6002" w:type="dxa"/>
            <w:tcBorders/>
            <w:vAlign w:val="center"/>
          </w:tcPr>
          <w:p>
            <w:pPr>
              <w:pStyle w:val="TableContents"/>
              <w:bidi w:val="0"/>
              <w:spacing w:before="0" w:after="283"/>
              <w:jc w:val="left"/>
              <w:rPr/>
            </w:pPr>
            <w:r>
              <w:rPr/>
              <w:t>Name of Issuer</w:t>
            </w:r>
          </w:p>
        </w:tc>
        <w:tc>
          <w:tcPr>
            <w:tcW w:w="4203" w:type="dxa"/>
            <w:tcBorders/>
            <w:vAlign w:val="center"/>
          </w:tcPr>
          <w:p>
            <w:pPr>
              <w:pStyle w:val="TableContents"/>
              <w:bidi w:val="0"/>
              <w:spacing w:before="0" w:after="0"/>
              <w:jc w:val="left"/>
              <w:rPr/>
            </w:pPr>
            <w:r>
              <w:rPr/>
              <w:t>Eos Energy Enterprises, Inc.</w:t>
            </w:r>
          </w:p>
        </w:tc>
      </w:tr>
      <w:tr>
        <w:trPr/>
        <w:tc>
          <w:tcPr>
            <w:tcW w:w="6002" w:type="dxa"/>
            <w:tcBorders/>
            <w:vAlign w:val="center"/>
          </w:tcPr>
          <w:p>
            <w:pPr>
              <w:pStyle w:val="TableContents"/>
              <w:bidi w:val="0"/>
              <w:spacing w:before="0" w:after="283"/>
              <w:jc w:val="left"/>
              <w:rPr/>
            </w:pPr>
            <w:r>
              <w:rPr/>
              <w:t>SEC File Number</w:t>
            </w:r>
          </w:p>
        </w:tc>
        <w:tc>
          <w:tcPr>
            <w:tcW w:w="4203" w:type="dxa"/>
            <w:tcBorders/>
            <w:vAlign w:val="center"/>
          </w:tcPr>
          <w:p>
            <w:pPr>
              <w:pStyle w:val="TableContents"/>
              <w:bidi w:val="0"/>
              <w:spacing w:before="0" w:after="0"/>
              <w:jc w:val="left"/>
              <w:rPr/>
            </w:pPr>
            <w:r>
              <w:rPr/>
              <w:t>001-39291</w:t>
            </w:r>
          </w:p>
        </w:tc>
      </w:tr>
      <w:tr>
        <w:trPr/>
        <w:tc>
          <w:tcPr>
            <w:tcW w:w="6002" w:type="dxa"/>
            <w:tcBorders/>
            <w:vAlign w:val="center"/>
          </w:tcPr>
          <w:p>
            <w:pPr>
              <w:pStyle w:val="TableContents"/>
              <w:bidi w:val="0"/>
              <w:spacing w:before="0" w:after="283"/>
              <w:jc w:val="left"/>
              <w:rPr/>
            </w:pPr>
            <w:r>
              <w:rPr/>
              <w:t>Address of Issuer</w:t>
            </w:r>
          </w:p>
        </w:tc>
        <w:tc>
          <w:tcPr>
            <w:tcW w:w="4203" w:type="dxa"/>
            <w:tcBorders/>
            <w:vAlign w:val="center"/>
          </w:tcPr>
          <w:p>
            <w:pPr>
              <w:pStyle w:val="TableContents"/>
              <w:bidi w:val="0"/>
              <w:spacing w:before="0" w:after="0"/>
              <w:jc w:val="left"/>
              <w:rPr/>
            </w:pPr>
            <w:r>
              <w:rPr/>
              <w:t>TWO ALLEGHENY CENTER</w:t>
              <w:br/>
              <w:t>NOVA TOWER 2</w:t>
              <w:br/>
              <w:t>PITTSBURGH</w:t>
              <w:br/>
              <w:t xml:space="preserve">PENNSYLVANIA </w:t>
              <w:br/>
              <w:t>15212</w:t>
            </w:r>
          </w:p>
        </w:tc>
      </w:tr>
      <w:tr>
        <w:trPr/>
        <w:tc>
          <w:tcPr>
            <w:tcW w:w="6002" w:type="dxa"/>
            <w:tcBorders/>
            <w:vAlign w:val="center"/>
          </w:tcPr>
          <w:p>
            <w:pPr>
              <w:pStyle w:val="TableContents"/>
              <w:bidi w:val="0"/>
              <w:spacing w:before="0" w:after="283"/>
              <w:jc w:val="left"/>
              <w:rPr/>
            </w:pPr>
            <w:r>
              <w:rPr/>
              <w:t>Phone</w:t>
            </w:r>
          </w:p>
        </w:tc>
        <w:tc>
          <w:tcPr>
            <w:tcW w:w="4203" w:type="dxa"/>
            <w:tcBorders/>
            <w:vAlign w:val="center"/>
          </w:tcPr>
          <w:p>
            <w:pPr>
              <w:pStyle w:val="TableContents"/>
              <w:bidi w:val="0"/>
              <w:spacing w:before="0" w:after="0"/>
              <w:jc w:val="left"/>
              <w:rPr/>
            </w:pPr>
            <w:r>
              <w:rPr/>
              <w:t>(732) 225-8400</w:t>
            </w:r>
          </w:p>
        </w:tc>
      </w:tr>
      <w:tr>
        <w:trPr/>
        <w:tc>
          <w:tcPr>
            <w:tcW w:w="6002" w:type="dxa"/>
            <w:tcBorders/>
            <w:vAlign w:val="center"/>
          </w:tcPr>
          <w:p>
            <w:pPr>
              <w:pStyle w:val="TableContents"/>
              <w:bidi w:val="0"/>
              <w:spacing w:before="0" w:after="283"/>
              <w:jc w:val="left"/>
              <w:rPr/>
            </w:pPr>
            <w:r>
              <w:rPr/>
              <w:t>Name of Person for Whose Account the Securities are To Be Sold</w:t>
            </w:r>
          </w:p>
        </w:tc>
        <w:tc>
          <w:tcPr>
            <w:tcW w:w="4203" w:type="dxa"/>
            <w:tcBorders/>
            <w:vAlign w:val="center"/>
          </w:tcPr>
          <w:p>
            <w:pPr>
              <w:pStyle w:val="TableContents"/>
              <w:bidi w:val="0"/>
              <w:spacing w:before="0" w:after="0"/>
              <w:jc w:val="left"/>
              <w:rPr/>
            </w:pPr>
            <w:r>
              <w:rPr/>
              <w:t>Kroeker Nathan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1" w:type="dxa"/>
            <w:tcBorders/>
            <w:vAlign w:val="center"/>
          </w:tcPr>
          <w:p>
            <w:pPr>
              <w:pStyle w:val="TableContents"/>
              <w:bidi w:val="0"/>
              <w:spacing w:before="0" w:after="283"/>
              <w:jc w:val="left"/>
              <w:rPr/>
            </w:pPr>
            <w:r>
              <w:rPr/>
              <w:t>165625</w:t>
            </w:r>
          </w:p>
        </w:tc>
        <w:tc>
          <w:tcPr>
            <w:tcW w:w="1390" w:type="dxa"/>
            <w:tcBorders/>
            <w:vAlign w:val="center"/>
          </w:tcPr>
          <w:p>
            <w:pPr>
              <w:pStyle w:val="TableContents"/>
              <w:bidi w:val="0"/>
              <w:spacing w:before="0" w:after="283"/>
              <w:jc w:val="left"/>
              <w:rPr/>
            </w:pPr>
            <w:r>
              <w:rPr/>
              <w:t>687343.75</w:t>
            </w:r>
          </w:p>
        </w:tc>
        <w:tc>
          <w:tcPr>
            <w:tcW w:w="1563" w:type="dxa"/>
            <w:tcBorders/>
            <w:vAlign w:val="center"/>
          </w:tcPr>
          <w:p>
            <w:pPr>
              <w:pStyle w:val="TableContents"/>
              <w:bidi w:val="0"/>
              <w:spacing w:before="0" w:after="283"/>
              <w:jc w:val="left"/>
              <w:rPr/>
            </w:pPr>
            <w:r>
              <w:rPr/>
              <w:t>364167744</w:t>
            </w:r>
          </w:p>
        </w:tc>
        <w:tc>
          <w:tcPr>
            <w:tcW w:w="1574" w:type="dxa"/>
            <w:tcBorders/>
            <w:vAlign w:val="center"/>
          </w:tcPr>
          <w:p>
            <w:pPr>
              <w:pStyle w:val="TableContents"/>
              <w:bidi w:val="0"/>
              <w:spacing w:before="0" w:after="283"/>
              <w:jc w:val="left"/>
              <w:rPr/>
            </w:pPr>
            <w:r>
              <w:rPr/>
              <w:t>09/16/2026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165625</w:t>
            </w:r>
          </w:p>
        </w:tc>
        <w:tc>
          <w:tcPr>
            <w:tcW w:w="1078" w:type="dxa"/>
            <w:tcBorders/>
            <w:vAlign w:val="center"/>
          </w:tcPr>
          <w:p>
            <w:pPr>
              <w:pStyle w:val="TableContents"/>
              <w:bidi w:val="0"/>
              <w:spacing w:before="0" w:after="283"/>
              <w:jc w:val="left"/>
              <w:rPr/>
            </w:pPr>
            <w:r>
              <w:rPr/>
              <w:t>09/14/2026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2"/>
        <w:gridCol w:w="2812"/>
        <w:gridCol w:w="920"/>
        <w:gridCol w:w="1530"/>
        <w:gridCol w:w="1721"/>
      </w:tblGrid>
      <w:tr>
        <w:trPr/>
        <w:tc>
          <w:tcPr>
            <w:tcW w:w="3222" w:type="dxa"/>
            <w:tcBorders/>
            <w:vAlign w:val="center"/>
          </w:tcPr>
          <w:p>
            <w:pPr>
              <w:pStyle w:val="TableHeading"/>
              <w:suppressLineNumbers/>
              <w:bidi w:val="0"/>
              <w:spacing w:before="0" w:after="283"/>
              <w:jc w:val="center"/>
              <w:rPr/>
            </w:pPr>
            <w:r>
              <w:rPr/>
              <w:t>Name and Address of Seller</w:t>
            </w:r>
          </w:p>
        </w:tc>
        <w:tc>
          <w:tcPr>
            <w:tcW w:w="2812"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30" w:type="dxa"/>
            <w:tcBorders/>
            <w:vAlign w:val="center"/>
          </w:tcPr>
          <w:p>
            <w:pPr>
              <w:pStyle w:val="TableHeading"/>
              <w:suppressLineNumbers/>
              <w:bidi w:val="0"/>
              <w:spacing w:before="0" w:after="283"/>
              <w:jc w:val="center"/>
              <w:rPr/>
            </w:pPr>
            <w:r>
              <w:rPr/>
              <w:t>Amount of Securities Sold</w:t>
            </w:r>
          </w:p>
        </w:tc>
        <w:tc>
          <w:tcPr>
            <w:tcW w:w="1721" w:type="dxa"/>
            <w:tcBorders/>
            <w:vAlign w:val="center"/>
          </w:tcPr>
          <w:p>
            <w:pPr>
              <w:pStyle w:val="TableHeading"/>
              <w:suppressLineNumbers/>
              <w:bidi w:val="0"/>
              <w:spacing w:before="0" w:after="283"/>
              <w:jc w:val="center"/>
              <w:rPr/>
            </w:pPr>
            <w:r>
              <w:rPr/>
              <w:t>Gross Proceeds</w:t>
            </w:r>
          </w:p>
        </w:tc>
      </w:tr>
      <w:tr>
        <w:trPr/>
        <w:tc>
          <w:tcPr>
            <w:tcW w:w="3222" w:type="dxa"/>
            <w:tcBorders/>
            <w:vAlign w:val="center"/>
          </w:tcPr>
          <w:p>
            <w:pPr>
              <w:pStyle w:val="TableContents"/>
              <w:bidi w:val="0"/>
              <w:spacing w:before="0" w:after="283"/>
              <w:jc w:val="left"/>
              <w:rPr/>
            </w:pPr>
            <w:r>
              <w:rPr/>
              <w:t>Nathan Kroeker</w:t>
              <w:br/>
              <w:t>TWO ALLEGHENY CENTER</w:t>
              <w:br/>
              <w:t>NOVA TOWER 2</w:t>
              <w:br/>
              <w:t>PITTSBURGH   PA   15212</w:t>
            </w:r>
          </w:p>
        </w:tc>
        <w:tc>
          <w:tcPr>
            <w:tcW w:w="2812"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06/30/2026</w:t>
            </w:r>
          </w:p>
        </w:tc>
        <w:tc>
          <w:tcPr>
            <w:tcW w:w="1530" w:type="dxa"/>
            <w:tcBorders/>
            <w:vAlign w:val="center"/>
          </w:tcPr>
          <w:p>
            <w:pPr>
              <w:pStyle w:val="TableContents"/>
              <w:bidi w:val="0"/>
              <w:spacing w:before="0" w:after="283"/>
              <w:jc w:val="left"/>
              <w:rPr/>
            </w:pPr>
            <w:r>
              <w:rPr/>
              <w:t>35289</w:t>
            </w:r>
          </w:p>
        </w:tc>
        <w:tc>
          <w:tcPr>
            <w:tcW w:w="1721" w:type="dxa"/>
            <w:tcBorders/>
            <w:vAlign w:val="center"/>
          </w:tcPr>
          <w:p>
            <w:pPr>
              <w:pStyle w:val="TableContents"/>
              <w:bidi w:val="0"/>
              <w:spacing w:before="0" w:after="283"/>
              <w:jc w:val="left"/>
              <w:rPr/>
            </w:pPr>
            <w:r>
              <w:rPr/>
              <w:t>206673.56</w:t>
            </w:r>
          </w:p>
        </w:tc>
      </w:tr>
      <w:tr>
        <w:trPr/>
        <w:tc>
          <w:tcPr>
            <w:tcW w:w="3222" w:type="dxa"/>
            <w:tcBorders/>
            <w:vAlign w:val="center"/>
          </w:tcPr>
          <w:p>
            <w:pPr>
              <w:pStyle w:val="TableContents"/>
              <w:bidi w:val="0"/>
              <w:spacing w:before="0" w:after="283"/>
              <w:jc w:val="left"/>
              <w:rPr/>
            </w:pPr>
            <w:r>
              <w:rPr/>
              <w:t>Nathan Kroeker</w:t>
              <w:br/>
              <w:t>TWO ALLEGHENY CENTER</w:t>
              <w:br/>
              <w:t>NOVA TOWER 2</w:t>
              <w:br/>
              <w:t>PITTSBURGH   PA   15212</w:t>
            </w:r>
          </w:p>
        </w:tc>
        <w:tc>
          <w:tcPr>
            <w:tcW w:w="2812"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07/07/2026</w:t>
            </w:r>
          </w:p>
        </w:tc>
        <w:tc>
          <w:tcPr>
            <w:tcW w:w="1530" w:type="dxa"/>
            <w:tcBorders/>
            <w:vAlign w:val="center"/>
          </w:tcPr>
          <w:p>
            <w:pPr>
              <w:pStyle w:val="TableContents"/>
              <w:bidi w:val="0"/>
              <w:spacing w:before="0" w:after="283"/>
              <w:jc w:val="left"/>
              <w:rPr/>
            </w:pPr>
            <w:r>
              <w:rPr/>
              <w:t>79309</w:t>
            </w:r>
          </w:p>
        </w:tc>
        <w:tc>
          <w:tcPr>
            <w:tcW w:w="1721" w:type="dxa"/>
            <w:tcBorders/>
            <w:vAlign w:val="center"/>
          </w:tcPr>
          <w:p>
            <w:pPr>
              <w:pStyle w:val="TableContents"/>
              <w:bidi w:val="0"/>
              <w:spacing w:before="0" w:after="283"/>
              <w:jc w:val="left"/>
              <w:rPr/>
            </w:pPr>
            <w:r>
              <w:rPr/>
              <w:t>371324.74</w:t>
            </w:r>
          </w:p>
        </w:tc>
      </w:tr>
      <w:tr>
        <w:trPr/>
        <w:tc>
          <w:tcPr>
            <w:tcW w:w="3222" w:type="dxa"/>
            <w:tcBorders/>
            <w:vAlign w:val="center"/>
          </w:tcPr>
          <w:p>
            <w:pPr>
              <w:pStyle w:val="TableContents"/>
              <w:bidi w:val="0"/>
              <w:spacing w:before="0" w:after="283"/>
              <w:jc w:val="left"/>
              <w:rPr/>
            </w:pPr>
            <w:r>
              <w:rPr/>
              <w:t>Nathan Kroeker</w:t>
              <w:br/>
              <w:t>TWO ALLEGHENY CENTER</w:t>
              <w:br/>
              <w:t>NOVA TOWER 2</w:t>
              <w:br/>
              <w:t>PITTSBURGH   PA   15212</w:t>
            </w:r>
          </w:p>
        </w:tc>
        <w:tc>
          <w:tcPr>
            <w:tcW w:w="2812"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07/28/2026</w:t>
            </w:r>
          </w:p>
        </w:tc>
        <w:tc>
          <w:tcPr>
            <w:tcW w:w="1530" w:type="dxa"/>
            <w:tcBorders/>
            <w:vAlign w:val="center"/>
          </w:tcPr>
          <w:p>
            <w:pPr>
              <w:pStyle w:val="TableContents"/>
              <w:bidi w:val="0"/>
              <w:spacing w:before="0" w:after="283"/>
              <w:jc w:val="left"/>
              <w:rPr/>
            </w:pPr>
            <w:r>
              <w:rPr/>
              <w:t>110417</w:t>
            </w:r>
          </w:p>
        </w:tc>
        <w:tc>
          <w:tcPr>
            <w:tcW w:w="1721" w:type="dxa"/>
            <w:tcBorders/>
            <w:vAlign w:val="center"/>
          </w:tcPr>
          <w:p>
            <w:pPr>
              <w:pStyle w:val="TableContents"/>
              <w:bidi w:val="0"/>
              <w:spacing w:before="0" w:after="283"/>
              <w:jc w:val="left"/>
              <w:rPr/>
            </w:pPr>
            <w:r>
              <w:rPr/>
              <w:t>370758.20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95"/>
        <w:gridCol w:w="7110"/>
      </w:tblGrid>
      <w:tr>
        <w:trPr/>
        <w:tc>
          <w:tcPr>
            <w:tcW w:w="3095" w:type="dxa"/>
            <w:tcBorders/>
            <w:vAlign w:val="center"/>
          </w:tcPr>
          <w:p>
            <w:pPr>
              <w:pStyle w:val="TableContents"/>
              <w:bidi w:val="0"/>
              <w:spacing w:before="0" w:after="283"/>
              <w:jc w:val="left"/>
              <w:rPr/>
            </w:pPr>
            <w:r>
              <w:rPr/>
              <w:t>Remarks</w:t>
            </w:r>
          </w:p>
        </w:tc>
        <w:tc>
          <w:tcPr>
            <w:tcW w:w="7110" w:type="dxa"/>
            <w:tcBorders/>
            <w:vAlign w:val="center"/>
          </w:tcPr>
          <w:p>
            <w:pPr>
              <w:pStyle w:val="TableContents"/>
              <w:bidi w:val="0"/>
              <w:spacing w:before="0" w:after="0"/>
              <w:jc w:val="left"/>
              <w:rPr/>
            </w:pPr>
            <w:r>
              <w:rPr/>
              <w:t>The shares reported on this Form 144 will be sold pursuant to a Rule 10b5-1 trading plan adopted by the reporting person to cover estimated tax withholding obligations from the vesting of restricted stock units.</w:t>
            </w:r>
          </w:p>
        </w:tc>
      </w:tr>
      <w:tr>
        <w:trPr/>
        <w:tc>
          <w:tcPr>
            <w:tcW w:w="3095" w:type="dxa"/>
            <w:tcBorders/>
            <w:vAlign w:val="center"/>
          </w:tcPr>
          <w:p>
            <w:pPr>
              <w:pStyle w:val="TableContents"/>
              <w:bidi w:val="0"/>
              <w:spacing w:before="0" w:after="283"/>
              <w:jc w:val="left"/>
              <w:rPr/>
            </w:pPr>
            <w:r>
              <w:rPr/>
              <w:t>Date of Notice</w:t>
            </w:r>
          </w:p>
        </w:tc>
        <w:tc>
          <w:tcPr>
            <w:tcW w:w="7110" w:type="dxa"/>
            <w:tcBorders/>
            <w:vAlign w:val="center"/>
          </w:tcPr>
          <w:p>
            <w:pPr>
              <w:pStyle w:val="TableContents"/>
              <w:bidi w:val="0"/>
              <w:spacing w:before="0" w:after="0"/>
              <w:jc w:val="left"/>
              <w:rPr/>
            </w:pPr>
            <w:r>
              <w:rPr/>
              <w:t>09/16/2026</w:t>
            </w:r>
          </w:p>
        </w:tc>
      </w:tr>
      <w:tr>
        <w:trPr/>
        <w:tc>
          <w:tcPr>
            <w:tcW w:w="3095" w:type="dxa"/>
            <w:tcBorders/>
            <w:vAlign w:val="center"/>
          </w:tcPr>
          <w:p>
            <w:pPr>
              <w:pStyle w:val="TableContents"/>
              <w:bidi w:val="0"/>
              <w:spacing w:before="0" w:after="283"/>
              <w:jc w:val="left"/>
              <w:rPr/>
            </w:pPr>
            <w:r>
              <w:rPr/>
              <w:t>Date of Plan Adoption or Giving of Instruction, If Relying on Rule 10b5-1</w:t>
            </w:r>
          </w:p>
        </w:tc>
        <w:tc>
          <w:tcPr>
            <w:tcW w:w="7110" w:type="dxa"/>
            <w:tcBorders/>
            <w:vAlign w:val="center"/>
          </w:tcPr>
          <w:p>
            <w:pPr>
              <w:pStyle w:val="TableContents"/>
              <w:bidi w:val="0"/>
              <w:spacing w:before="0" w:after="0"/>
              <w:jc w:val="left"/>
              <w:rPr/>
            </w:pPr>
            <w:r>
              <w:rPr/>
              <w:t>09/15/2025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95" w:type="dxa"/>
            <w:tcBorders/>
            <w:vAlign w:val="center"/>
          </w:tcPr>
          <w:p>
            <w:pPr>
              <w:pStyle w:val="TableContents"/>
              <w:bidi w:val="0"/>
              <w:spacing w:before="0" w:after="283"/>
              <w:jc w:val="left"/>
              <w:rPr/>
            </w:pPr>
            <w:r>
              <w:rPr/>
              <w:t>Signature</w:t>
            </w:r>
          </w:p>
        </w:tc>
        <w:tc>
          <w:tcPr>
            <w:tcW w:w="7110" w:type="dxa"/>
            <w:tcBorders/>
            <w:vAlign w:val="center"/>
          </w:tcPr>
          <w:p>
            <w:pPr>
              <w:pStyle w:val="TableContents"/>
              <w:bidi w:val="0"/>
              <w:spacing w:before="0" w:after="0"/>
              <w:jc w:val="left"/>
              <w:rPr/>
            </w:pPr>
            <w:r>
              <w:rPr/>
              <w:t>/s/ UBS Financial Services Inc, as attorney-in-fact for Nathan Kroeker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3530</Characters>
  <CharactersWithSpaces>4158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